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C42E" w14:textId="3637C73F" w:rsidR="00C85258" w:rsidRPr="00C40A60" w:rsidRDefault="00C85258" w:rsidP="00C85258">
      <w:pPr>
        <w:rPr>
          <w:rFonts w:asciiTheme="majorHAnsi" w:hAnsiTheme="majorHAnsi" w:cs="Arial"/>
          <w:b/>
          <w:bCs/>
        </w:rPr>
      </w:pPr>
      <w:r w:rsidRPr="00C40A60">
        <w:rPr>
          <w:rFonts w:asciiTheme="majorHAnsi" w:hAnsiTheme="majorHAnsi" w:cs="Arial"/>
          <w:b/>
          <w:bCs/>
        </w:rPr>
        <w:t>Terms and Conditions</w:t>
      </w:r>
    </w:p>
    <w:p w14:paraId="6D13123E" w14:textId="77777777" w:rsidR="00C85258" w:rsidRPr="00C40A60" w:rsidRDefault="00C85258" w:rsidP="00C85258">
      <w:pPr>
        <w:rPr>
          <w:rFonts w:asciiTheme="majorHAnsi" w:hAnsiTheme="majorHAnsi" w:cs="Arial"/>
          <w:b/>
          <w:bCs/>
        </w:rPr>
      </w:pPr>
      <w:r w:rsidRPr="00C40A60">
        <w:rPr>
          <w:rFonts w:asciiTheme="majorHAnsi" w:hAnsiTheme="majorHAnsi" w:cs="Arial"/>
          <w:b/>
          <w:bCs/>
        </w:rPr>
        <w:t>Conditions of Sale of Tickets and Entry</w:t>
      </w:r>
    </w:p>
    <w:p w14:paraId="0FAFC658" w14:textId="14E395CE" w:rsidR="00C85258" w:rsidRPr="00C40A60" w:rsidRDefault="00C85258" w:rsidP="00C85258">
      <w:pPr>
        <w:rPr>
          <w:rFonts w:asciiTheme="majorHAnsi" w:hAnsiTheme="majorHAnsi" w:cs="Arial"/>
          <w:b/>
          <w:bCs/>
        </w:rPr>
      </w:pPr>
      <w:r w:rsidRPr="00C40A60">
        <w:rPr>
          <w:rFonts w:asciiTheme="majorHAnsi" w:hAnsiTheme="majorHAnsi" w:cs="Arial"/>
          <w:b/>
          <w:bCs/>
        </w:rPr>
        <w:t xml:space="preserve">These conditions apply to </w:t>
      </w:r>
      <w:r w:rsidR="006412D9">
        <w:rPr>
          <w:rFonts w:asciiTheme="majorHAnsi" w:hAnsiTheme="majorHAnsi" w:cs="Arial"/>
          <w:b/>
          <w:bCs/>
        </w:rPr>
        <w:t xml:space="preserve">Queensland Garden Show </w:t>
      </w:r>
    </w:p>
    <w:p w14:paraId="6558CE25" w14:textId="426411B0" w:rsidR="00C85258" w:rsidRPr="005633AA" w:rsidRDefault="00C85258" w:rsidP="00C85258">
      <w:pPr>
        <w:rPr>
          <w:rFonts w:asciiTheme="majorHAnsi" w:hAnsiTheme="majorHAnsi" w:cs="Arial"/>
        </w:rPr>
      </w:pPr>
      <w:r w:rsidRPr="005633AA">
        <w:rPr>
          <w:rFonts w:asciiTheme="majorHAnsi" w:hAnsiTheme="majorHAnsi" w:cs="Arial"/>
        </w:rPr>
        <w:t xml:space="preserve">Ticket purchase and entry to </w:t>
      </w:r>
      <w:r w:rsidR="006412D9" w:rsidRPr="005633AA">
        <w:rPr>
          <w:rFonts w:asciiTheme="majorHAnsi" w:hAnsiTheme="majorHAnsi" w:cs="Arial"/>
        </w:rPr>
        <w:t>Queensland Garden Show</w:t>
      </w:r>
      <w:r w:rsidR="00A20AEE" w:rsidRPr="005633AA">
        <w:rPr>
          <w:rFonts w:asciiTheme="majorHAnsi" w:hAnsiTheme="majorHAnsi" w:cs="Arial"/>
        </w:rPr>
        <w:t xml:space="preserve"> </w:t>
      </w:r>
      <w:r w:rsidRPr="005633AA">
        <w:rPr>
          <w:rFonts w:asciiTheme="majorHAnsi" w:hAnsiTheme="majorHAnsi" w:cs="Arial"/>
        </w:rPr>
        <w:t xml:space="preserve">(“event”) are subject to the following conditions. The term “event” within these conditions includes reference to the area set aside for </w:t>
      </w:r>
      <w:r w:rsidR="006412D9" w:rsidRPr="005633AA">
        <w:rPr>
          <w:rFonts w:asciiTheme="majorHAnsi" w:hAnsiTheme="majorHAnsi" w:cs="Arial"/>
        </w:rPr>
        <w:t>Queensland Garden Show</w:t>
      </w:r>
      <w:r w:rsidRPr="005633AA">
        <w:rPr>
          <w:rFonts w:asciiTheme="majorHAnsi" w:hAnsiTheme="majorHAnsi" w:cs="Arial"/>
        </w:rPr>
        <w:t xml:space="preserve"> </w:t>
      </w:r>
      <w:r w:rsidR="000D2356" w:rsidRPr="005633AA">
        <w:rPr>
          <w:rFonts w:asciiTheme="majorHAnsi" w:hAnsiTheme="majorHAnsi" w:cs="Arial"/>
        </w:rPr>
        <w:t>plus</w:t>
      </w:r>
      <w:r w:rsidRPr="005633AA">
        <w:rPr>
          <w:rFonts w:asciiTheme="majorHAnsi" w:hAnsiTheme="majorHAnsi" w:cs="Arial"/>
        </w:rPr>
        <w:t xml:space="preserve"> </w:t>
      </w:r>
      <w:proofErr w:type="gramStart"/>
      <w:r w:rsidRPr="005633AA">
        <w:rPr>
          <w:rFonts w:asciiTheme="majorHAnsi" w:hAnsiTheme="majorHAnsi" w:cs="Arial"/>
        </w:rPr>
        <w:t>any and all</w:t>
      </w:r>
      <w:proofErr w:type="gramEnd"/>
      <w:r w:rsidRPr="005633AA">
        <w:rPr>
          <w:rFonts w:asciiTheme="majorHAnsi" w:hAnsiTheme="majorHAnsi" w:cs="Arial"/>
        </w:rPr>
        <w:t xml:space="preserve"> of the activities that take place in that area. “Entrant” includes a person who has entered the event. “Ticket holder” means any person who has purchased a ticket to the event whether they are an Entrant or not. The event organiser is </w:t>
      </w:r>
      <w:r w:rsidR="0067216E" w:rsidRPr="005633AA">
        <w:rPr>
          <w:rFonts w:asciiTheme="majorHAnsi" w:hAnsiTheme="majorHAnsi" w:cs="Arial"/>
        </w:rPr>
        <w:t xml:space="preserve">Nursery &amp; </w:t>
      </w:r>
      <w:r w:rsidR="003D7E97" w:rsidRPr="005633AA">
        <w:rPr>
          <w:rFonts w:asciiTheme="majorHAnsi" w:hAnsiTheme="majorHAnsi" w:cs="Arial"/>
        </w:rPr>
        <w:t xml:space="preserve">Garden Industry Qld Ltd </w:t>
      </w:r>
      <w:r w:rsidRPr="005633AA">
        <w:rPr>
          <w:rFonts w:asciiTheme="majorHAnsi" w:hAnsiTheme="majorHAnsi" w:cs="Arial"/>
        </w:rPr>
        <w:t>(“</w:t>
      </w:r>
      <w:r w:rsidR="00871279" w:rsidRPr="005633AA">
        <w:rPr>
          <w:rFonts w:asciiTheme="majorHAnsi" w:hAnsiTheme="majorHAnsi" w:cs="Arial"/>
        </w:rPr>
        <w:t>NGIQ</w:t>
      </w:r>
      <w:r w:rsidRPr="005633AA">
        <w:rPr>
          <w:rFonts w:asciiTheme="majorHAnsi" w:hAnsiTheme="majorHAnsi" w:cs="Arial"/>
        </w:rPr>
        <w:t>”).</w:t>
      </w:r>
    </w:p>
    <w:p w14:paraId="1AE959C7" w14:textId="72694D6B" w:rsidR="00C85258" w:rsidRPr="005633AA" w:rsidRDefault="00871279" w:rsidP="00C85258">
      <w:pPr>
        <w:rPr>
          <w:rFonts w:asciiTheme="majorHAnsi" w:hAnsiTheme="majorHAnsi" w:cs="Arial"/>
        </w:rPr>
      </w:pPr>
      <w:r w:rsidRPr="005633AA">
        <w:rPr>
          <w:rFonts w:asciiTheme="majorHAnsi" w:hAnsiTheme="majorHAnsi" w:cs="Arial"/>
        </w:rPr>
        <w:t>NGIQ</w:t>
      </w:r>
      <w:r w:rsidR="00C85258" w:rsidRPr="005633AA">
        <w:rPr>
          <w:rFonts w:asciiTheme="majorHAnsi" w:hAnsiTheme="majorHAnsi" w:cs="Arial"/>
        </w:rPr>
        <w:t xml:space="preserve"> reserves the right to refuse entry to or eject from the event any person who does not comply with any of these conditions.</w:t>
      </w:r>
    </w:p>
    <w:p w14:paraId="699653C3" w14:textId="77777777" w:rsidR="00E40764" w:rsidRDefault="00C85258" w:rsidP="00AF6D1D">
      <w:pPr>
        <w:pStyle w:val="NoSpacing"/>
        <w:numPr>
          <w:ilvl w:val="0"/>
          <w:numId w:val="1"/>
        </w:numPr>
        <w:rPr>
          <w:rFonts w:asciiTheme="majorHAnsi" w:hAnsiTheme="majorHAnsi"/>
        </w:rPr>
      </w:pPr>
      <w:r w:rsidRPr="005633AA">
        <w:rPr>
          <w:rFonts w:asciiTheme="majorHAnsi" w:hAnsiTheme="majorHAnsi"/>
          <w:b/>
          <w:bCs/>
        </w:rPr>
        <w:t>Admission</w:t>
      </w:r>
    </w:p>
    <w:p w14:paraId="507774F6" w14:textId="77777777" w:rsidR="00E40764" w:rsidRDefault="00871279" w:rsidP="00E40764">
      <w:pPr>
        <w:pStyle w:val="NoSpacing"/>
        <w:numPr>
          <w:ilvl w:val="1"/>
          <w:numId w:val="1"/>
        </w:numPr>
        <w:rPr>
          <w:rFonts w:asciiTheme="majorHAnsi" w:hAnsiTheme="majorHAnsi"/>
        </w:rPr>
      </w:pPr>
      <w:r w:rsidRPr="005633AA">
        <w:rPr>
          <w:rFonts w:asciiTheme="majorHAnsi" w:hAnsiTheme="majorHAnsi"/>
        </w:rPr>
        <w:t>NGIQ</w:t>
      </w:r>
      <w:r w:rsidR="00C85258" w:rsidRPr="005633AA">
        <w:rPr>
          <w:rFonts w:asciiTheme="majorHAnsi" w:hAnsiTheme="majorHAnsi"/>
        </w:rPr>
        <w:t xml:space="preserve"> reserves the right to refuse admission to any person, including any person holding a valid ticket, for reasonable cause, without notice.</w:t>
      </w:r>
    </w:p>
    <w:p w14:paraId="4CB56D33" w14:textId="1F566543" w:rsidR="00E72094" w:rsidRDefault="00C85258" w:rsidP="00E40764">
      <w:pPr>
        <w:pStyle w:val="NoSpacing"/>
        <w:numPr>
          <w:ilvl w:val="1"/>
          <w:numId w:val="1"/>
        </w:numPr>
        <w:rPr>
          <w:rFonts w:asciiTheme="majorHAnsi" w:hAnsiTheme="majorHAnsi"/>
        </w:rPr>
      </w:pPr>
      <w:r w:rsidRPr="005633AA">
        <w:rPr>
          <w:rFonts w:asciiTheme="majorHAnsi" w:hAnsiTheme="majorHAnsi"/>
        </w:rPr>
        <w:t>Entrants must comply with all directions given by</w:t>
      </w:r>
      <w:r w:rsidR="005633AA" w:rsidRPr="005633AA">
        <w:rPr>
          <w:rFonts w:asciiTheme="majorHAnsi" w:hAnsiTheme="majorHAnsi"/>
        </w:rPr>
        <w:t xml:space="preserve"> NGIQ</w:t>
      </w:r>
      <w:r w:rsidRPr="005633AA">
        <w:rPr>
          <w:rFonts w:asciiTheme="majorHAnsi" w:hAnsiTheme="majorHAnsi"/>
        </w:rPr>
        <w:t>, including any directions to leave the event.</w:t>
      </w:r>
    </w:p>
    <w:p w14:paraId="2A1920F7" w14:textId="77777777" w:rsidR="00E40764" w:rsidRDefault="00B866A1" w:rsidP="00E40764">
      <w:pPr>
        <w:pStyle w:val="NoSpacing"/>
        <w:numPr>
          <w:ilvl w:val="0"/>
          <w:numId w:val="1"/>
        </w:numPr>
        <w:rPr>
          <w:rFonts w:asciiTheme="majorHAnsi" w:hAnsiTheme="majorHAnsi" w:cs="Arial"/>
        </w:rPr>
      </w:pPr>
      <w:r>
        <w:rPr>
          <w:rFonts w:asciiTheme="majorHAnsi" w:hAnsiTheme="majorHAnsi" w:cs="Arial"/>
          <w:b/>
          <w:bCs/>
        </w:rPr>
        <w:t>Concession Tickets</w:t>
      </w:r>
    </w:p>
    <w:p w14:paraId="0DF21B60" w14:textId="525BC286" w:rsidR="00AF6D1D" w:rsidRPr="00E40764" w:rsidRDefault="0001601D" w:rsidP="00E40764">
      <w:pPr>
        <w:pStyle w:val="NoSpacing"/>
        <w:ind w:left="397"/>
        <w:rPr>
          <w:rFonts w:asciiTheme="majorHAnsi" w:hAnsiTheme="majorHAnsi" w:cs="Arial"/>
        </w:rPr>
      </w:pPr>
      <w:r w:rsidRPr="00E40764">
        <w:rPr>
          <w:rFonts w:asciiTheme="majorHAnsi" w:hAnsiTheme="majorHAnsi" w:cs="Arial"/>
        </w:rPr>
        <w:t xml:space="preserve">АССЕРТED forms of ID to receive a concessional discount </w:t>
      </w:r>
      <w:r w:rsidR="00335EC4" w:rsidRPr="00E40764">
        <w:rPr>
          <w:rFonts w:asciiTheme="majorHAnsi" w:hAnsiTheme="majorHAnsi" w:cs="Arial"/>
        </w:rPr>
        <w:t>–</w:t>
      </w:r>
      <w:r w:rsidRPr="00E40764">
        <w:rPr>
          <w:rFonts w:asciiTheme="majorHAnsi" w:hAnsiTheme="majorHAnsi" w:cs="Arial"/>
        </w:rPr>
        <w:t xml:space="preserve"> </w:t>
      </w:r>
      <w:r w:rsidR="00AF6D1D" w:rsidRPr="00E40764">
        <w:rPr>
          <w:rFonts w:asciiTheme="majorHAnsi" w:hAnsiTheme="majorHAnsi" w:cs="Arial"/>
        </w:rPr>
        <w:t xml:space="preserve">VALID </w:t>
      </w:r>
      <w:r w:rsidR="00335EC4" w:rsidRPr="00E40764">
        <w:rPr>
          <w:rFonts w:asciiTheme="majorHAnsi" w:hAnsiTheme="majorHAnsi" w:cs="Arial"/>
        </w:rPr>
        <w:t>Centrelink issues Pension Card</w:t>
      </w:r>
      <w:r w:rsidR="00FF464A" w:rsidRPr="00E40764">
        <w:rPr>
          <w:rFonts w:asciiTheme="majorHAnsi" w:hAnsiTheme="majorHAnsi" w:cs="Arial"/>
        </w:rPr>
        <w:t>, Veterans Affairs Gold Card,</w:t>
      </w:r>
      <w:r w:rsidR="00870B21">
        <w:rPr>
          <w:rFonts w:asciiTheme="majorHAnsi" w:hAnsiTheme="majorHAnsi" w:cs="Arial"/>
        </w:rPr>
        <w:t xml:space="preserve"> and</w:t>
      </w:r>
      <w:r w:rsidR="00FF464A" w:rsidRPr="00E40764">
        <w:rPr>
          <w:rFonts w:asciiTheme="majorHAnsi" w:hAnsiTheme="majorHAnsi" w:cs="Arial"/>
        </w:rPr>
        <w:t xml:space="preserve"> DVA Health Card </w:t>
      </w:r>
      <w:r w:rsidR="003475A3" w:rsidRPr="00E40764">
        <w:rPr>
          <w:rFonts w:asciiTheme="majorHAnsi" w:hAnsiTheme="majorHAnsi" w:cs="Arial"/>
        </w:rPr>
        <w:t>White Card</w:t>
      </w:r>
      <w:r w:rsidR="00870B21">
        <w:rPr>
          <w:rFonts w:asciiTheme="majorHAnsi" w:hAnsiTheme="majorHAnsi" w:cs="Arial"/>
        </w:rPr>
        <w:t>.</w:t>
      </w:r>
    </w:p>
    <w:p w14:paraId="4264F1B7" w14:textId="77777777" w:rsidR="00E40764" w:rsidRDefault="00B866A1" w:rsidP="00E40764">
      <w:pPr>
        <w:pStyle w:val="NoSpacing"/>
        <w:numPr>
          <w:ilvl w:val="0"/>
          <w:numId w:val="2"/>
        </w:numPr>
        <w:rPr>
          <w:rFonts w:asciiTheme="majorHAnsi" w:hAnsiTheme="majorHAnsi" w:cs="Arial"/>
        </w:rPr>
      </w:pPr>
      <w:r>
        <w:rPr>
          <w:rFonts w:asciiTheme="majorHAnsi" w:hAnsiTheme="majorHAnsi" w:cs="Arial"/>
          <w:b/>
          <w:bCs/>
        </w:rPr>
        <w:t>Companion Card</w:t>
      </w:r>
    </w:p>
    <w:p w14:paraId="47F6914D" w14:textId="22C6DEFA" w:rsidR="003475A3" w:rsidRPr="00E40764" w:rsidRDefault="007C0883" w:rsidP="00E40764">
      <w:pPr>
        <w:pStyle w:val="NoSpacing"/>
        <w:ind w:left="397"/>
        <w:rPr>
          <w:rFonts w:asciiTheme="majorHAnsi" w:hAnsiTheme="majorHAnsi" w:cs="Arial"/>
        </w:rPr>
      </w:pPr>
      <w:r w:rsidRPr="00E40764">
        <w:rPr>
          <w:rFonts w:asciiTheme="majorHAnsi" w:hAnsiTheme="majorHAnsi" w:cs="Arial"/>
        </w:rPr>
        <w:t>People with a disability who require a companion to access the event with them must produce their 'Companion Card' at time of Show entry. This will allow the card holder's companion to enter the event free of charge. Normal adult and concession prices will apply to the Companion Card holder.</w:t>
      </w:r>
    </w:p>
    <w:p w14:paraId="61B86957" w14:textId="77777777" w:rsidR="00AF6D1D" w:rsidRPr="00AF6D1D" w:rsidRDefault="00C85258" w:rsidP="00AF6D1D">
      <w:pPr>
        <w:pStyle w:val="NoSpacing"/>
        <w:numPr>
          <w:ilvl w:val="0"/>
          <w:numId w:val="1"/>
        </w:numPr>
        <w:rPr>
          <w:rFonts w:asciiTheme="majorHAnsi" w:hAnsiTheme="majorHAnsi" w:cs="Arial"/>
        </w:rPr>
      </w:pPr>
      <w:r w:rsidRPr="00E72094">
        <w:rPr>
          <w:rFonts w:asciiTheme="majorHAnsi" w:hAnsiTheme="majorHAnsi"/>
          <w:b/>
          <w:bCs/>
        </w:rPr>
        <w:t>Change of Program</w:t>
      </w:r>
      <w:r w:rsidRPr="00E72094">
        <w:rPr>
          <w:rFonts w:asciiTheme="majorHAnsi" w:hAnsiTheme="majorHAnsi"/>
        </w:rPr>
        <w:br/>
      </w:r>
      <w:r w:rsidR="00EC2A75" w:rsidRPr="00E72094">
        <w:rPr>
          <w:rFonts w:asciiTheme="majorHAnsi" w:hAnsiTheme="majorHAnsi"/>
        </w:rPr>
        <w:t xml:space="preserve">NGIQ </w:t>
      </w:r>
      <w:r w:rsidRPr="00E72094">
        <w:rPr>
          <w:rFonts w:asciiTheme="majorHAnsi" w:hAnsiTheme="majorHAnsi"/>
        </w:rPr>
        <w:t xml:space="preserve">reserves the right to add, withdraw or substitute </w:t>
      </w:r>
      <w:r w:rsidR="008762C4" w:rsidRPr="00E72094">
        <w:rPr>
          <w:rFonts w:asciiTheme="majorHAnsi" w:hAnsiTheme="majorHAnsi"/>
        </w:rPr>
        <w:t>speakers</w:t>
      </w:r>
      <w:r w:rsidRPr="00E72094">
        <w:rPr>
          <w:rFonts w:asciiTheme="majorHAnsi" w:hAnsiTheme="majorHAnsi"/>
        </w:rPr>
        <w:t>, attractions and amenities and to vary programs, seating arrangements, and audience capacity of the event.</w:t>
      </w:r>
    </w:p>
    <w:p w14:paraId="6B38B46A" w14:textId="77777777" w:rsidR="00AF6D1D" w:rsidRDefault="00C85258" w:rsidP="0084593A">
      <w:pPr>
        <w:pStyle w:val="NoSpacing"/>
        <w:numPr>
          <w:ilvl w:val="0"/>
          <w:numId w:val="1"/>
        </w:numPr>
        <w:rPr>
          <w:rFonts w:asciiTheme="majorHAnsi" w:hAnsiTheme="majorHAnsi" w:cs="Arial"/>
        </w:rPr>
      </w:pPr>
      <w:r w:rsidRPr="00E72094">
        <w:rPr>
          <w:rFonts w:asciiTheme="majorHAnsi" w:hAnsiTheme="majorHAnsi"/>
          <w:b/>
          <w:bCs/>
        </w:rPr>
        <w:t>Searches</w:t>
      </w:r>
      <w:r w:rsidRPr="00E72094">
        <w:rPr>
          <w:rFonts w:asciiTheme="majorHAnsi" w:hAnsiTheme="majorHAnsi"/>
        </w:rPr>
        <w:br/>
        <w:t xml:space="preserve">Entrant’s belongings may be searched on entry to the event, or during the event. Entrants consent to such searches. Entrants may be required to leave the event if they refuse a request to have their belongings </w:t>
      </w:r>
      <w:proofErr w:type="gramStart"/>
      <w:r w:rsidRPr="00E72094">
        <w:rPr>
          <w:rFonts w:asciiTheme="majorHAnsi" w:hAnsiTheme="majorHAnsi"/>
        </w:rPr>
        <w:t>searched, and</w:t>
      </w:r>
      <w:proofErr w:type="gramEnd"/>
      <w:r w:rsidRPr="00E72094">
        <w:rPr>
          <w:rFonts w:asciiTheme="majorHAnsi" w:hAnsiTheme="majorHAnsi"/>
        </w:rPr>
        <w:t xml:space="preserve"> will not be refunded or otherwise compensated</w:t>
      </w:r>
      <w:r w:rsidR="00E45705" w:rsidRPr="00E72094">
        <w:rPr>
          <w:rFonts w:asciiTheme="majorHAnsi" w:hAnsiTheme="majorHAnsi"/>
        </w:rPr>
        <w:t>.</w:t>
      </w:r>
    </w:p>
    <w:p w14:paraId="5A452125" w14:textId="77777777" w:rsidR="00AF6D1D" w:rsidRPr="00AF6D1D" w:rsidRDefault="00C85258" w:rsidP="0084593A">
      <w:pPr>
        <w:pStyle w:val="NoSpacing"/>
        <w:numPr>
          <w:ilvl w:val="0"/>
          <w:numId w:val="1"/>
        </w:numPr>
        <w:rPr>
          <w:rFonts w:asciiTheme="majorHAnsi" w:hAnsiTheme="majorHAnsi" w:cs="Arial"/>
        </w:rPr>
      </w:pPr>
      <w:r w:rsidRPr="00AF6D1D">
        <w:rPr>
          <w:rFonts w:asciiTheme="majorHAnsi" w:hAnsiTheme="majorHAnsi"/>
          <w:b/>
          <w:bCs/>
        </w:rPr>
        <w:t>Footwear</w:t>
      </w:r>
      <w:r w:rsidRPr="00AF6D1D">
        <w:rPr>
          <w:rFonts w:asciiTheme="majorHAnsi" w:hAnsiTheme="majorHAnsi"/>
        </w:rPr>
        <w:br/>
        <w:t>Entrants must wear footwear while at the event.</w:t>
      </w:r>
    </w:p>
    <w:p w14:paraId="01CB9408" w14:textId="77777777" w:rsidR="00AF6D1D" w:rsidRPr="00AF6D1D" w:rsidRDefault="00C85258" w:rsidP="0084593A">
      <w:pPr>
        <w:pStyle w:val="NoSpacing"/>
        <w:numPr>
          <w:ilvl w:val="0"/>
          <w:numId w:val="1"/>
        </w:numPr>
        <w:rPr>
          <w:rFonts w:asciiTheme="majorHAnsi" w:hAnsiTheme="majorHAnsi" w:cs="Arial"/>
        </w:rPr>
      </w:pPr>
      <w:r w:rsidRPr="00AF6D1D">
        <w:rPr>
          <w:rFonts w:asciiTheme="majorHAnsi" w:hAnsiTheme="majorHAnsi"/>
          <w:b/>
          <w:bCs/>
        </w:rPr>
        <w:t>Items Not Permitted</w:t>
      </w:r>
    </w:p>
    <w:p w14:paraId="0B62E406" w14:textId="70AE74F2" w:rsidR="00AF6D1D" w:rsidRDefault="00C85258" w:rsidP="00AF6D1D">
      <w:pPr>
        <w:pStyle w:val="NoSpacing"/>
        <w:numPr>
          <w:ilvl w:val="1"/>
          <w:numId w:val="1"/>
        </w:numPr>
        <w:rPr>
          <w:rFonts w:asciiTheme="majorHAnsi" w:hAnsiTheme="majorHAnsi" w:cs="Arial"/>
        </w:rPr>
      </w:pPr>
      <w:r w:rsidRPr="00AF6D1D">
        <w:rPr>
          <w:rFonts w:asciiTheme="majorHAnsi" w:hAnsiTheme="majorHAnsi"/>
        </w:rPr>
        <w:t xml:space="preserve">Entrants must not </w:t>
      </w:r>
      <w:r w:rsidRPr="0093277E">
        <w:rPr>
          <w:rFonts w:asciiTheme="majorHAnsi" w:hAnsiTheme="majorHAnsi"/>
        </w:rPr>
        <w:t xml:space="preserve">bring </w:t>
      </w:r>
      <w:r w:rsidR="008717A3">
        <w:rPr>
          <w:rFonts w:asciiTheme="majorHAnsi" w:hAnsiTheme="majorHAnsi"/>
        </w:rPr>
        <w:t>eskies to the</w:t>
      </w:r>
      <w:r w:rsidRPr="00AF6D1D">
        <w:rPr>
          <w:rFonts w:asciiTheme="majorHAnsi" w:hAnsiTheme="majorHAnsi"/>
        </w:rPr>
        <w:t xml:space="preserve"> event.  Food items are</w:t>
      </w:r>
      <w:r w:rsidR="008717A3">
        <w:rPr>
          <w:rFonts w:asciiTheme="majorHAnsi" w:hAnsiTheme="majorHAnsi"/>
        </w:rPr>
        <w:t xml:space="preserve"> </w:t>
      </w:r>
      <w:proofErr w:type="gramStart"/>
      <w:r w:rsidR="008717A3">
        <w:rPr>
          <w:rFonts w:asciiTheme="majorHAnsi" w:hAnsiTheme="majorHAnsi"/>
        </w:rPr>
        <w:t>permitted,</w:t>
      </w:r>
      <w:proofErr w:type="gramEnd"/>
      <w:r w:rsidR="008717A3">
        <w:rPr>
          <w:rFonts w:asciiTheme="majorHAnsi" w:hAnsiTheme="majorHAnsi"/>
        </w:rPr>
        <w:t xml:space="preserve"> however</w:t>
      </w:r>
      <w:r w:rsidRPr="00AF6D1D">
        <w:rPr>
          <w:rFonts w:asciiTheme="majorHAnsi" w:hAnsiTheme="majorHAnsi"/>
        </w:rPr>
        <w:t xml:space="preserve"> </w:t>
      </w:r>
      <w:r w:rsidR="0093277E">
        <w:rPr>
          <w:rFonts w:asciiTheme="majorHAnsi" w:hAnsiTheme="majorHAnsi"/>
        </w:rPr>
        <w:t xml:space="preserve">eskies </w:t>
      </w:r>
      <w:r w:rsidRPr="00AF6D1D">
        <w:rPr>
          <w:rFonts w:asciiTheme="majorHAnsi" w:hAnsiTheme="majorHAnsi"/>
        </w:rPr>
        <w:t>will be confiscated. </w:t>
      </w:r>
      <w:r w:rsidR="00EC2A75" w:rsidRPr="00AF6D1D">
        <w:rPr>
          <w:rFonts w:asciiTheme="majorHAnsi" w:hAnsiTheme="majorHAnsi"/>
        </w:rPr>
        <w:t>NGIQ</w:t>
      </w:r>
      <w:r w:rsidRPr="00AF6D1D">
        <w:rPr>
          <w:rFonts w:asciiTheme="majorHAnsi" w:hAnsiTheme="majorHAnsi"/>
        </w:rPr>
        <w:t xml:space="preserve"> accepts no responsibility for confiscated items.</w:t>
      </w:r>
    </w:p>
    <w:p w14:paraId="36B154EE" w14:textId="77777777" w:rsidR="00AF6D1D" w:rsidRPr="00AF6D1D" w:rsidRDefault="00C85258" w:rsidP="00AF6D1D">
      <w:pPr>
        <w:pStyle w:val="NoSpacing"/>
        <w:numPr>
          <w:ilvl w:val="1"/>
          <w:numId w:val="1"/>
        </w:numPr>
        <w:rPr>
          <w:rFonts w:asciiTheme="majorHAnsi" w:hAnsiTheme="majorHAnsi" w:cs="Arial"/>
        </w:rPr>
      </w:pPr>
      <w:r w:rsidRPr="00AF6D1D">
        <w:rPr>
          <w:rFonts w:asciiTheme="majorHAnsi" w:hAnsiTheme="majorHAnsi"/>
        </w:rPr>
        <w:t xml:space="preserve">Entrants may not bring in alcohol, </w:t>
      </w:r>
      <w:r w:rsidR="00445F23" w:rsidRPr="00AF6D1D">
        <w:rPr>
          <w:rFonts w:asciiTheme="majorHAnsi" w:hAnsiTheme="majorHAnsi"/>
        </w:rPr>
        <w:t xml:space="preserve">glass, </w:t>
      </w:r>
      <w:r w:rsidRPr="00AF6D1D">
        <w:rPr>
          <w:rFonts w:asciiTheme="majorHAnsi" w:hAnsiTheme="majorHAnsi"/>
        </w:rPr>
        <w:t xml:space="preserve">illegal drugs and controlled substances, weapons or other items deemed dangerous by </w:t>
      </w:r>
      <w:r w:rsidR="00EC2A75" w:rsidRPr="00AF6D1D">
        <w:rPr>
          <w:rFonts w:asciiTheme="majorHAnsi" w:hAnsiTheme="majorHAnsi"/>
        </w:rPr>
        <w:t xml:space="preserve">NGIQ </w:t>
      </w:r>
      <w:r w:rsidRPr="00AF6D1D">
        <w:rPr>
          <w:rFonts w:asciiTheme="majorHAnsi" w:hAnsiTheme="majorHAnsi"/>
        </w:rPr>
        <w:t>to the event.</w:t>
      </w:r>
    </w:p>
    <w:p w14:paraId="7D3144C2" w14:textId="77777777" w:rsidR="00FF464A" w:rsidRPr="00FF464A" w:rsidRDefault="00C85258" w:rsidP="00FF464A">
      <w:pPr>
        <w:pStyle w:val="NoSpacing"/>
        <w:numPr>
          <w:ilvl w:val="0"/>
          <w:numId w:val="1"/>
        </w:numPr>
        <w:rPr>
          <w:rFonts w:asciiTheme="majorHAnsi" w:hAnsiTheme="majorHAnsi" w:cs="Arial"/>
        </w:rPr>
      </w:pPr>
      <w:r w:rsidRPr="00AF6D1D">
        <w:rPr>
          <w:rFonts w:asciiTheme="majorHAnsi" w:hAnsiTheme="majorHAnsi"/>
          <w:b/>
          <w:bCs/>
        </w:rPr>
        <w:t>Animals</w:t>
      </w:r>
    </w:p>
    <w:p w14:paraId="156CAB71" w14:textId="77777777" w:rsidR="00FF464A" w:rsidRPr="00FF464A" w:rsidRDefault="00C85258" w:rsidP="00FF464A">
      <w:pPr>
        <w:pStyle w:val="NoSpacing"/>
        <w:numPr>
          <w:ilvl w:val="1"/>
          <w:numId w:val="1"/>
        </w:numPr>
        <w:rPr>
          <w:rFonts w:asciiTheme="majorHAnsi" w:hAnsiTheme="majorHAnsi" w:cs="Arial"/>
        </w:rPr>
      </w:pPr>
      <w:r w:rsidRPr="00AF6D1D">
        <w:rPr>
          <w:rFonts w:asciiTheme="majorHAnsi" w:hAnsiTheme="majorHAnsi"/>
        </w:rPr>
        <w:t>Entrants may not bring animals to the event, except disability assistance animals, such as guide dogs, hearing dogs, and other animals trained to assist the Entrant with a disability.</w:t>
      </w:r>
    </w:p>
    <w:p w14:paraId="07542A52" w14:textId="77777777" w:rsidR="00FF464A" w:rsidRPr="00FF464A" w:rsidRDefault="00C85258" w:rsidP="00FF464A">
      <w:pPr>
        <w:pStyle w:val="NoSpacing"/>
        <w:numPr>
          <w:ilvl w:val="1"/>
          <w:numId w:val="1"/>
        </w:numPr>
        <w:rPr>
          <w:rFonts w:asciiTheme="majorHAnsi" w:hAnsiTheme="majorHAnsi" w:cs="Arial"/>
        </w:rPr>
      </w:pPr>
      <w:r w:rsidRPr="00AF6D1D">
        <w:rPr>
          <w:rFonts w:asciiTheme="majorHAnsi" w:hAnsiTheme="majorHAnsi"/>
        </w:rPr>
        <w:t xml:space="preserve">All disability assistance animals must </w:t>
      </w:r>
      <w:proofErr w:type="gramStart"/>
      <w:r w:rsidRPr="00AF6D1D">
        <w:rPr>
          <w:rFonts w:asciiTheme="majorHAnsi" w:hAnsiTheme="majorHAnsi"/>
        </w:rPr>
        <w:t>be on a lead at all times</w:t>
      </w:r>
      <w:proofErr w:type="gramEnd"/>
      <w:r w:rsidRPr="00AF6D1D">
        <w:rPr>
          <w:rFonts w:asciiTheme="majorHAnsi" w:hAnsiTheme="majorHAnsi"/>
        </w:rPr>
        <w:t xml:space="preserve"> while at the event. An Entrant with a disability assistance animal may be liable for any injury, loss, or damage caused by the animal at the event.</w:t>
      </w:r>
    </w:p>
    <w:p w14:paraId="46C36E68" w14:textId="77777777" w:rsidR="00FF464A" w:rsidRPr="00FF464A" w:rsidRDefault="00C85258" w:rsidP="00FF464A">
      <w:pPr>
        <w:pStyle w:val="NoSpacing"/>
        <w:numPr>
          <w:ilvl w:val="0"/>
          <w:numId w:val="1"/>
        </w:numPr>
        <w:rPr>
          <w:rFonts w:asciiTheme="majorHAnsi" w:hAnsiTheme="majorHAnsi" w:cs="Arial"/>
        </w:rPr>
      </w:pPr>
      <w:r w:rsidRPr="00AF6D1D">
        <w:rPr>
          <w:rFonts w:asciiTheme="majorHAnsi" w:hAnsiTheme="majorHAnsi"/>
          <w:b/>
          <w:bCs/>
        </w:rPr>
        <w:t xml:space="preserve"> Recording, Transmission and Exhibition</w:t>
      </w:r>
    </w:p>
    <w:p w14:paraId="2E597253" w14:textId="77777777" w:rsidR="00FF464A" w:rsidRPr="00FF464A" w:rsidRDefault="00C85258" w:rsidP="00FF464A">
      <w:pPr>
        <w:pStyle w:val="NoSpacing"/>
        <w:numPr>
          <w:ilvl w:val="1"/>
          <w:numId w:val="1"/>
        </w:numPr>
        <w:rPr>
          <w:rFonts w:asciiTheme="majorHAnsi" w:hAnsiTheme="majorHAnsi" w:cs="Arial"/>
        </w:rPr>
      </w:pPr>
      <w:r w:rsidRPr="00AF6D1D">
        <w:rPr>
          <w:rFonts w:asciiTheme="majorHAnsi" w:hAnsiTheme="majorHAnsi"/>
        </w:rPr>
        <w:t>Entrants agree not to record or transmit, or aid in recording or transmitting, any description, account, picture, or reproduction of the event other than for private non-commercial purposes.</w:t>
      </w:r>
    </w:p>
    <w:p w14:paraId="558E3E9B" w14:textId="77777777" w:rsidR="00B866A1" w:rsidRDefault="00C85258" w:rsidP="00B866A1">
      <w:pPr>
        <w:pStyle w:val="NoSpacing"/>
        <w:numPr>
          <w:ilvl w:val="1"/>
          <w:numId w:val="1"/>
        </w:numPr>
        <w:rPr>
          <w:rFonts w:asciiTheme="majorHAnsi" w:hAnsiTheme="majorHAnsi" w:cs="Arial"/>
        </w:rPr>
      </w:pPr>
      <w:r w:rsidRPr="00AF6D1D">
        <w:rPr>
          <w:rFonts w:asciiTheme="majorHAnsi" w:hAnsiTheme="majorHAnsi"/>
        </w:rPr>
        <w:lastRenderedPageBreak/>
        <w:t xml:space="preserve">Entrants grant permission to </w:t>
      </w:r>
      <w:r w:rsidR="00EC2A75" w:rsidRPr="00AF6D1D">
        <w:rPr>
          <w:rFonts w:asciiTheme="majorHAnsi" w:hAnsiTheme="majorHAnsi"/>
        </w:rPr>
        <w:t>NGIQ</w:t>
      </w:r>
      <w:r w:rsidRPr="00AF6D1D">
        <w:rPr>
          <w:rFonts w:asciiTheme="majorHAnsi" w:hAnsiTheme="majorHAnsi"/>
        </w:rPr>
        <w:t xml:space="preserve"> to use their name, image, likeness, or statements in any live or recorded audio, video, or photographic display or other transmission, exhibition, publication or reproduction made of, or at the event without further authorisation from, or compensation to the Entrant.</w:t>
      </w:r>
    </w:p>
    <w:p w14:paraId="71DA6096" w14:textId="585D306A" w:rsidR="00FF464A" w:rsidRPr="00B866A1" w:rsidRDefault="00C85258" w:rsidP="00B866A1">
      <w:pPr>
        <w:pStyle w:val="NoSpacing"/>
        <w:numPr>
          <w:ilvl w:val="0"/>
          <w:numId w:val="1"/>
        </w:numPr>
        <w:rPr>
          <w:rFonts w:asciiTheme="majorHAnsi" w:hAnsiTheme="majorHAnsi" w:cs="Arial"/>
        </w:rPr>
      </w:pPr>
      <w:r w:rsidRPr="00B866A1">
        <w:rPr>
          <w:rFonts w:asciiTheme="majorHAnsi" w:hAnsiTheme="majorHAnsi"/>
          <w:b/>
          <w:bCs/>
        </w:rPr>
        <w:t>Offensive Behaviour</w:t>
      </w:r>
      <w:r w:rsidRPr="00B866A1">
        <w:rPr>
          <w:rFonts w:asciiTheme="majorHAnsi" w:hAnsiTheme="majorHAnsi"/>
        </w:rPr>
        <w:br/>
        <w:t>Entrants will not conduct themselves in a manner that is inappropriate, offensive to others, or illegal.  </w:t>
      </w:r>
      <w:r w:rsidR="003C4EB1" w:rsidRPr="00B866A1">
        <w:rPr>
          <w:rFonts w:asciiTheme="majorHAnsi" w:hAnsiTheme="majorHAnsi"/>
        </w:rPr>
        <w:t>NGIQ</w:t>
      </w:r>
      <w:r w:rsidRPr="00B866A1">
        <w:rPr>
          <w:rFonts w:asciiTheme="majorHAnsi" w:hAnsiTheme="majorHAnsi"/>
        </w:rPr>
        <w:t xml:space="preserve"> reserves the right to refuse entry to or eject a person who conducts themselves in such a manner.</w:t>
      </w:r>
    </w:p>
    <w:p w14:paraId="5A08652C" w14:textId="77777777" w:rsidR="00E40764" w:rsidRPr="00E40764" w:rsidRDefault="00C85258" w:rsidP="00B866A1">
      <w:pPr>
        <w:pStyle w:val="NoSpacing"/>
        <w:numPr>
          <w:ilvl w:val="0"/>
          <w:numId w:val="1"/>
        </w:numPr>
        <w:rPr>
          <w:rFonts w:asciiTheme="majorHAnsi" w:hAnsiTheme="majorHAnsi" w:cs="Arial"/>
        </w:rPr>
      </w:pPr>
      <w:r w:rsidRPr="00FF464A">
        <w:rPr>
          <w:rFonts w:asciiTheme="majorHAnsi" w:hAnsiTheme="majorHAnsi"/>
          <w:b/>
          <w:bCs/>
        </w:rPr>
        <w:t>Smoking</w:t>
      </w:r>
      <w:r w:rsidR="00F050B9" w:rsidRPr="00FF464A">
        <w:rPr>
          <w:rFonts w:asciiTheme="majorHAnsi" w:hAnsiTheme="majorHAnsi"/>
          <w:b/>
          <w:bCs/>
        </w:rPr>
        <w:t>/Vaping</w:t>
      </w:r>
      <w:r w:rsidRPr="00FF464A">
        <w:rPr>
          <w:rFonts w:asciiTheme="majorHAnsi" w:hAnsiTheme="majorHAnsi"/>
        </w:rPr>
        <w:br/>
        <w:t>Entrants may only smoke</w:t>
      </w:r>
      <w:r w:rsidR="00D37795" w:rsidRPr="00FF464A">
        <w:rPr>
          <w:rFonts w:asciiTheme="majorHAnsi" w:hAnsiTheme="majorHAnsi"/>
        </w:rPr>
        <w:t>/vape</w:t>
      </w:r>
      <w:r w:rsidRPr="00FF464A">
        <w:rPr>
          <w:rFonts w:asciiTheme="majorHAnsi" w:hAnsiTheme="majorHAnsi"/>
        </w:rPr>
        <w:t xml:space="preserve"> in a Designated Smoking Area that has signs indicating that smoking is permitted in that designated area.</w:t>
      </w:r>
    </w:p>
    <w:p w14:paraId="59C58B98" w14:textId="77777777" w:rsidR="00E40764" w:rsidRDefault="00C85258" w:rsidP="0084593A">
      <w:pPr>
        <w:pStyle w:val="NoSpacing"/>
        <w:numPr>
          <w:ilvl w:val="0"/>
          <w:numId w:val="1"/>
        </w:numPr>
        <w:rPr>
          <w:rFonts w:asciiTheme="majorHAnsi" w:hAnsiTheme="majorHAnsi" w:cs="Arial"/>
        </w:rPr>
      </w:pPr>
      <w:r w:rsidRPr="00FF464A">
        <w:rPr>
          <w:rFonts w:asciiTheme="majorHAnsi" w:hAnsiTheme="majorHAnsi"/>
          <w:b/>
          <w:bCs/>
        </w:rPr>
        <w:t>Acceptance of Risk and Limitation of Liability</w:t>
      </w:r>
      <w:r w:rsidRPr="00FF464A">
        <w:rPr>
          <w:rFonts w:asciiTheme="majorHAnsi" w:hAnsiTheme="majorHAnsi"/>
        </w:rPr>
        <w:br/>
        <w:t>Persons purchasing tickets or entering the event do so at their own risk. Entrants and ticket holders assume all risks associated with and incidental to the event, whether before, during or after the event. The risks assumed by Entrants and ticket holders include any risks caused by</w:t>
      </w:r>
      <w:r w:rsidR="00D37795" w:rsidRPr="00FF464A">
        <w:rPr>
          <w:rFonts w:asciiTheme="majorHAnsi" w:hAnsiTheme="majorHAnsi"/>
        </w:rPr>
        <w:t xml:space="preserve"> NGIQ</w:t>
      </w:r>
      <w:r w:rsidRPr="00FF464A">
        <w:rPr>
          <w:rFonts w:asciiTheme="majorHAnsi" w:hAnsiTheme="majorHAnsi"/>
        </w:rPr>
        <w:t xml:space="preserve"> in ensuring compliance with the Conditions of Sale of Tickets and Entry. Entrants and ticket holders waive any claims for personal injury or death against </w:t>
      </w:r>
      <w:r w:rsidR="00D37795" w:rsidRPr="00FF464A">
        <w:rPr>
          <w:rFonts w:asciiTheme="majorHAnsi" w:hAnsiTheme="majorHAnsi"/>
        </w:rPr>
        <w:t>NGIQ</w:t>
      </w:r>
      <w:r w:rsidRPr="00FF464A">
        <w:rPr>
          <w:rFonts w:asciiTheme="majorHAnsi" w:hAnsiTheme="majorHAnsi"/>
        </w:rPr>
        <w:t xml:space="preserve"> on behalf of Entrants and any accompanying minor.</w:t>
      </w:r>
    </w:p>
    <w:p w14:paraId="5AFB03AA" w14:textId="77777777" w:rsidR="00E40764" w:rsidRPr="00DB3CBC" w:rsidRDefault="00C85258" w:rsidP="0084593A">
      <w:pPr>
        <w:pStyle w:val="NoSpacing"/>
        <w:numPr>
          <w:ilvl w:val="0"/>
          <w:numId w:val="1"/>
        </w:numPr>
        <w:rPr>
          <w:rFonts w:asciiTheme="majorHAnsi" w:hAnsiTheme="majorHAnsi" w:cs="Arial"/>
        </w:rPr>
      </w:pPr>
      <w:r w:rsidRPr="00DB3CBC">
        <w:rPr>
          <w:rFonts w:asciiTheme="majorHAnsi" w:hAnsiTheme="majorHAnsi"/>
          <w:b/>
          <w:bCs/>
        </w:rPr>
        <w:t>Ticketing and Non-refund Policy</w:t>
      </w:r>
    </w:p>
    <w:p w14:paraId="68CB80D5" w14:textId="77777777" w:rsidR="00E40764" w:rsidRDefault="00C85258" w:rsidP="00E40764">
      <w:pPr>
        <w:pStyle w:val="NoSpacing"/>
        <w:numPr>
          <w:ilvl w:val="1"/>
          <w:numId w:val="1"/>
        </w:numPr>
        <w:rPr>
          <w:rFonts w:asciiTheme="majorHAnsi" w:hAnsiTheme="majorHAnsi" w:cs="Arial"/>
        </w:rPr>
      </w:pPr>
      <w:r w:rsidRPr="00E40764">
        <w:rPr>
          <w:rFonts w:asciiTheme="majorHAnsi" w:hAnsiTheme="majorHAnsi"/>
        </w:rPr>
        <w:t>Tickets are sold on the condition that purchasers are not entitled to a refund in any</w:t>
      </w:r>
      <w:r w:rsidR="0084593A" w:rsidRPr="00E40764">
        <w:rPr>
          <w:rFonts w:asciiTheme="majorHAnsi" w:hAnsiTheme="majorHAnsi"/>
        </w:rPr>
        <w:t xml:space="preserve"> of the following</w:t>
      </w:r>
      <w:r w:rsidRPr="00E40764">
        <w:rPr>
          <w:rFonts w:asciiTheme="majorHAnsi" w:hAnsiTheme="majorHAnsi"/>
        </w:rPr>
        <w:t xml:space="preserve"> circumstances. </w:t>
      </w:r>
    </w:p>
    <w:p w14:paraId="27CE33B2" w14:textId="77777777" w:rsidR="00E40764" w:rsidRPr="00E40764" w:rsidRDefault="00C85258" w:rsidP="00AC586F">
      <w:pPr>
        <w:pStyle w:val="NoSpacing"/>
        <w:numPr>
          <w:ilvl w:val="2"/>
          <w:numId w:val="1"/>
        </w:numPr>
        <w:rPr>
          <w:rFonts w:asciiTheme="majorHAnsi" w:hAnsiTheme="majorHAnsi" w:cs="Arial"/>
        </w:rPr>
      </w:pPr>
      <w:r w:rsidRPr="00E40764">
        <w:rPr>
          <w:rFonts w:asciiTheme="majorHAnsi" w:hAnsiTheme="majorHAnsi"/>
        </w:rPr>
        <w:t>If you choose not to attend the event.</w:t>
      </w:r>
    </w:p>
    <w:p w14:paraId="7C9189D1" w14:textId="77777777" w:rsidR="00E40764" w:rsidRPr="00E40764" w:rsidRDefault="00C85258" w:rsidP="00AC586F">
      <w:pPr>
        <w:pStyle w:val="NoSpacing"/>
        <w:numPr>
          <w:ilvl w:val="2"/>
          <w:numId w:val="1"/>
        </w:numPr>
        <w:rPr>
          <w:rFonts w:asciiTheme="majorHAnsi" w:hAnsiTheme="majorHAnsi" w:cs="Arial"/>
        </w:rPr>
      </w:pPr>
      <w:r w:rsidRPr="00E40764">
        <w:rPr>
          <w:rFonts w:asciiTheme="majorHAnsi" w:hAnsiTheme="majorHAnsi"/>
        </w:rPr>
        <w:t>If you are unable to attend the event for any reason, including illness.</w:t>
      </w:r>
    </w:p>
    <w:p w14:paraId="52F9C6FF" w14:textId="77777777" w:rsidR="00E40764" w:rsidRPr="00E40764" w:rsidRDefault="00C85258" w:rsidP="00AC586F">
      <w:pPr>
        <w:pStyle w:val="NoSpacing"/>
        <w:numPr>
          <w:ilvl w:val="2"/>
          <w:numId w:val="1"/>
        </w:numPr>
        <w:rPr>
          <w:rFonts w:asciiTheme="majorHAnsi" w:hAnsiTheme="majorHAnsi" w:cs="Arial"/>
        </w:rPr>
      </w:pPr>
      <w:r w:rsidRPr="00E40764">
        <w:rPr>
          <w:rFonts w:asciiTheme="majorHAnsi" w:hAnsiTheme="majorHAnsi"/>
        </w:rPr>
        <w:t>If you attend the event and are unsatisfied.</w:t>
      </w:r>
    </w:p>
    <w:p w14:paraId="549977DC" w14:textId="77777777" w:rsidR="00E40764" w:rsidRPr="00E40764" w:rsidRDefault="00C85258" w:rsidP="00AC586F">
      <w:pPr>
        <w:pStyle w:val="NoSpacing"/>
        <w:numPr>
          <w:ilvl w:val="2"/>
          <w:numId w:val="1"/>
        </w:numPr>
        <w:rPr>
          <w:rFonts w:asciiTheme="majorHAnsi" w:hAnsiTheme="majorHAnsi" w:cs="Arial"/>
        </w:rPr>
      </w:pPr>
      <w:r w:rsidRPr="00E40764">
        <w:rPr>
          <w:rFonts w:asciiTheme="majorHAnsi" w:hAnsiTheme="majorHAnsi"/>
        </w:rPr>
        <w:t>If the program of the event is changed, or any parts of the event.</w:t>
      </w:r>
    </w:p>
    <w:p w14:paraId="0388292F" w14:textId="77777777" w:rsidR="00E40764" w:rsidRPr="00E40764" w:rsidRDefault="00053BDC" w:rsidP="00AC586F">
      <w:pPr>
        <w:pStyle w:val="NoSpacing"/>
        <w:numPr>
          <w:ilvl w:val="2"/>
          <w:numId w:val="1"/>
        </w:numPr>
        <w:rPr>
          <w:rFonts w:asciiTheme="majorHAnsi" w:hAnsiTheme="majorHAnsi" w:cs="Arial"/>
        </w:rPr>
      </w:pPr>
      <w:r w:rsidRPr="00E40764">
        <w:rPr>
          <w:rFonts w:asciiTheme="majorHAnsi" w:hAnsiTheme="majorHAnsi"/>
        </w:rPr>
        <w:t xml:space="preserve">If any part of the event is cancelled due to weather or on any reasonable basis, or any cause outside the control of </w:t>
      </w:r>
      <w:proofErr w:type="spellStart"/>
      <w:r w:rsidR="00041798" w:rsidRPr="00E40764">
        <w:rPr>
          <w:rFonts w:asciiTheme="majorHAnsi" w:hAnsiTheme="majorHAnsi"/>
        </w:rPr>
        <w:t>N</w:t>
      </w:r>
      <w:r w:rsidR="00306A1B" w:rsidRPr="00E40764">
        <w:rPr>
          <w:rFonts w:asciiTheme="majorHAnsi" w:hAnsiTheme="majorHAnsi"/>
        </w:rPr>
        <w:t>G</w:t>
      </w:r>
      <w:r w:rsidRPr="00E40764">
        <w:rPr>
          <w:rFonts w:asciiTheme="majorHAnsi" w:hAnsiTheme="majorHAnsi"/>
        </w:rPr>
        <w:t>l</w:t>
      </w:r>
      <w:r w:rsidR="00306A1B" w:rsidRPr="00E40764">
        <w:rPr>
          <w:rFonts w:asciiTheme="majorHAnsi" w:hAnsiTheme="majorHAnsi"/>
        </w:rPr>
        <w:t>Q</w:t>
      </w:r>
      <w:proofErr w:type="spellEnd"/>
      <w:r w:rsidRPr="00E40764">
        <w:rPr>
          <w:rFonts w:asciiTheme="majorHAnsi" w:hAnsiTheme="majorHAnsi"/>
        </w:rPr>
        <w:t>, after the commencement of the event.</w:t>
      </w:r>
    </w:p>
    <w:p w14:paraId="3DDCC22B" w14:textId="77777777" w:rsidR="00E40764" w:rsidRPr="00E40764" w:rsidRDefault="00C85258" w:rsidP="00AC586F">
      <w:pPr>
        <w:pStyle w:val="NoSpacing"/>
        <w:numPr>
          <w:ilvl w:val="2"/>
          <w:numId w:val="1"/>
        </w:numPr>
        <w:rPr>
          <w:rFonts w:asciiTheme="majorHAnsi" w:hAnsiTheme="majorHAnsi" w:cs="Arial"/>
        </w:rPr>
      </w:pPr>
      <w:r w:rsidRPr="00E40764">
        <w:rPr>
          <w:rFonts w:asciiTheme="majorHAnsi" w:hAnsiTheme="majorHAnsi"/>
        </w:rPr>
        <w:t>If you lose your ticket or do not bring your ticket to the event.</w:t>
      </w:r>
    </w:p>
    <w:p w14:paraId="3D1D8F95" w14:textId="77777777" w:rsidR="00AC586F" w:rsidRPr="00AC586F" w:rsidRDefault="00C85258" w:rsidP="00E40764">
      <w:pPr>
        <w:pStyle w:val="NoSpacing"/>
        <w:numPr>
          <w:ilvl w:val="2"/>
          <w:numId w:val="1"/>
        </w:numPr>
        <w:rPr>
          <w:rFonts w:asciiTheme="majorHAnsi" w:hAnsiTheme="majorHAnsi" w:cs="Arial"/>
        </w:rPr>
      </w:pPr>
      <w:r w:rsidRPr="00E40764">
        <w:rPr>
          <w:rFonts w:asciiTheme="majorHAnsi" w:hAnsiTheme="majorHAnsi"/>
        </w:rPr>
        <w:t>If you are refused entry or ejected for any reason in accordance with the Conditions of Sale of Tickets and Entry.</w:t>
      </w:r>
    </w:p>
    <w:p w14:paraId="06765913" w14:textId="77777777" w:rsidR="00AC586F" w:rsidRPr="00AC586F" w:rsidRDefault="00C85258" w:rsidP="00AC586F">
      <w:pPr>
        <w:pStyle w:val="NoSpacing"/>
        <w:numPr>
          <w:ilvl w:val="1"/>
          <w:numId w:val="1"/>
        </w:numPr>
        <w:rPr>
          <w:rFonts w:asciiTheme="majorHAnsi" w:hAnsiTheme="majorHAnsi" w:cs="Arial"/>
        </w:rPr>
      </w:pPr>
      <w:r w:rsidRPr="00E40764">
        <w:rPr>
          <w:rFonts w:asciiTheme="majorHAnsi" w:hAnsiTheme="majorHAnsi"/>
        </w:rPr>
        <w:t>In the event of cancellation of any part of or the entire event</w:t>
      </w:r>
      <w:r w:rsidR="00306A1B" w:rsidRPr="00E40764">
        <w:rPr>
          <w:rFonts w:asciiTheme="majorHAnsi" w:hAnsiTheme="majorHAnsi"/>
        </w:rPr>
        <w:t xml:space="preserve"> NGIQ</w:t>
      </w:r>
      <w:r w:rsidRPr="00E40764">
        <w:rPr>
          <w:rFonts w:asciiTheme="majorHAnsi" w:hAnsiTheme="majorHAnsi"/>
        </w:rPr>
        <w:t xml:space="preserve"> is not liable to arrange a substitute event.</w:t>
      </w:r>
    </w:p>
    <w:p w14:paraId="026594AB" w14:textId="77777777" w:rsidR="00AC586F" w:rsidRPr="00AC586F" w:rsidRDefault="00C85258" w:rsidP="00AC586F">
      <w:pPr>
        <w:pStyle w:val="NoSpacing"/>
        <w:numPr>
          <w:ilvl w:val="1"/>
          <w:numId w:val="1"/>
        </w:numPr>
        <w:rPr>
          <w:rFonts w:asciiTheme="majorHAnsi" w:hAnsiTheme="majorHAnsi" w:cs="Arial"/>
        </w:rPr>
      </w:pPr>
      <w:r w:rsidRPr="00E40764">
        <w:rPr>
          <w:rFonts w:asciiTheme="majorHAnsi" w:hAnsiTheme="majorHAnsi"/>
        </w:rPr>
        <w:t>Persons for whom a ticket is being purchased must be present when purchasing tickets from the gate.</w:t>
      </w:r>
    </w:p>
    <w:p w14:paraId="122430EA" w14:textId="77777777" w:rsidR="00AC586F" w:rsidRPr="00AC586F" w:rsidRDefault="00C85258" w:rsidP="00AC586F">
      <w:pPr>
        <w:pStyle w:val="NoSpacing"/>
        <w:numPr>
          <w:ilvl w:val="1"/>
          <w:numId w:val="1"/>
        </w:numPr>
        <w:rPr>
          <w:rFonts w:asciiTheme="majorHAnsi" w:hAnsiTheme="majorHAnsi" w:cs="Arial"/>
        </w:rPr>
      </w:pPr>
      <w:r w:rsidRPr="00E40764">
        <w:rPr>
          <w:rFonts w:asciiTheme="majorHAnsi" w:hAnsiTheme="majorHAnsi"/>
        </w:rPr>
        <w:t>You are entitled to give or sell your ticket to someone else, if you wish.</w:t>
      </w:r>
    </w:p>
    <w:p w14:paraId="0C949D64" w14:textId="77777777" w:rsidR="00AC586F" w:rsidRPr="00AC586F" w:rsidRDefault="00326F9D" w:rsidP="00AC586F">
      <w:pPr>
        <w:pStyle w:val="NoSpacing"/>
        <w:numPr>
          <w:ilvl w:val="1"/>
          <w:numId w:val="1"/>
        </w:numPr>
        <w:rPr>
          <w:rFonts w:asciiTheme="majorHAnsi" w:hAnsiTheme="majorHAnsi" w:cs="Arial"/>
        </w:rPr>
      </w:pPr>
      <w:r w:rsidRPr="00E40764">
        <w:rPr>
          <w:rFonts w:asciiTheme="majorHAnsi" w:hAnsiTheme="majorHAnsi"/>
        </w:rPr>
        <w:t xml:space="preserve">NGIQ </w:t>
      </w:r>
      <w:r w:rsidR="00C85258" w:rsidRPr="00E40764">
        <w:rPr>
          <w:rFonts w:asciiTheme="majorHAnsi" w:hAnsiTheme="majorHAnsi"/>
        </w:rPr>
        <w:t>reserves the right to refuse entry to any person producing a duplicated or altered ticket.</w:t>
      </w:r>
    </w:p>
    <w:p w14:paraId="1C7293D8" w14:textId="77777777" w:rsidR="00AC586F" w:rsidRPr="00AC586F" w:rsidRDefault="00C85258" w:rsidP="00AC586F">
      <w:pPr>
        <w:pStyle w:val="NoSpacing"/>
        <w:numPr>
          <w:ilvl w:val="0"/>
          <w:numId w:val="1"/>
        </w:numPr>
        <w:rPr>
          <w:rFonts w:asciiTheme="majorHAnsi" w:hAnsiTheme="majorHAnsi" w:cs="Arial"/>
        </w:rPr>
      </w:pPr>
      <w:r w:rsidRPr="00E40764">
        <w:rPr>
          <w:rFonts w:asciiTheme="majorHAnsi" w:hAnsiTheme="majorHAnsi"/>
          <w:b/>
          <w:bCs/>
        </w:rPr>
        <w:t>Pass-outs</w:t>
      </w:r>
      <w:r w:rsidRPr="00E40764">
        <w:rPr>
          <w:rFonts w:asciiTheme="majorHAnsi" w:hAnsiTheme="majorHAnsi"/>
        </w:rPr>
        <w:br/>
      </w:r>
      <w:proofErr w:type="spellStart"/>
      <w:r w:rsidRPr="00E40764">
        <w:rPr>
          <w:rFonts w:asciiTheme="majorHAnsi" w:hAnsiTheme="majorHAnsi"/>
        </w:rPr>
        <w:t>Pass-outs</w:t>
      </w:r>
      <w:proofErr w:type="spellEnd"/>
      <w:r w:rsidRPr="00E40764">
        <w:rPr>
          <w:rFonts w:asciiTheme="majorHAnsi" w:hAnsiTheme="majorHAnsi"/>
        </w:rPr>
        <w:t xml:space="preserve"> may be issued at the discretion of </w:t>
      </w:r>
      <w:r w:rsidR="00326F9D" w:rsidRPr="00E40764">
        <w:rPr>
          <w:rFonts w:asciiTheme="majorHAnsi" w:hAnsiTheme="majorHAnsi"/>
        </w:rPr>
        <w:t>NGIQ.</w:t>
      </w:r>
    </w:p>
    <w:p w14:paraId="0525F632" w14:textId="48309970" w:rsidR="00C85258" w:rsidRPr="00E40764" w:rsidRDefault="00C85258" w:rsidP="00AC586F">
      <w:pPr>
        <w:pStyle w:val="NoSpacing"/>
        <w:numPr>
          <w:ilvl w:val="0"/>
          <w:numId w:val="1"/>
        </w:numPr>
        <w:rPr>
          <w:rFonts w:asciiTheme="majorHAnsi" w:hAnsiTheme="majorHAnsi" w:cs="Arial"/>
        </w:rPr>
      </w:pPr>
      <w:r w:rsidRPr="00E40764">
        <w:rPr>
          <w:rFonts w:asciiTheme="majorHAnsi" w:hAnsiTheme="majorHAnsi"/>
          <w:b/>
          <w:bCs/>
        </w:rPr>
        <w:t>Data Use</w:t>
      </w:r>
      <w:r w:rsidRPr="00E40764">
        <w:rPr>
          <w:rFonts w:asciiTheme="majorHAnsi" w:hAnsiTheme="majorHAnsi"/>
        </w:rPr>
        <w:br/>
      </w:r>
      <w:r w:rsidRPr="00CE6BEB">
        <w:rPr>
          <w:rFonts w:asciiTheme="majorHAnsi" w:hAnsiTheme="majorHAnsi"/>
        </w:rPr>
        <w:t xml:space="preserve">You agree that </w:t>
      </w:r>
      <w:r w:rsidR="00961286">
        <w:rPr>
          <w:rFonts w:asciiTheme="majorHAnsi" w:hAnsiTheme="majorHAnsi"/>
        </w:rPr>
        <w:t xml:space="preserve">the </w:t>
      </w:r>
      <w:r w:rsidR="00D11402">
        <w:rPr>
          <w:rFonts w:asciiTheme="majorHAnsi" w:hAnsiTheme="majorHAnsi"/>
        </w:rPr>
        <w:t>NGIQ</w:t>
      </w:r>
      <w:r w:rsidRPr="00CE6BEB">
        <w:rPr>
          <w:rFonts w:asciiTheme="majorHAnsi" w:hAnsiTheme="majorHAnsi"/>
        </w:rPr>
        <w:t xml:space="preserve"> can collect and keep personal information about you and all ticket allocations including name, address, email, telephone number. </w:t>
      </w:r>
      <w:r w:rsidR="00D11402">
        <w:rPr>
          <w:rFonts w:asciiTheme="majorHAnsi" w:hAnsiTheme="majorHAnsi"/>
        </w:rPr>
        <w:t>NGIQ</w:t>
      </w:r>
      <w:r w:rsidRPr="00CE6BEB">
        <w:rPr>
          <w:rFonts w:asciiTheme="majorHAnsi" w:hAnsiTheme="majorHAnsi"/>
        </w:rPr>
        <w:t xml:space="preserve"> may need to disclose your personal information as required by law or as permitted under the Information Privacy Act 2009. </w:t>
      </w:r>
      <w:r w:rsidR="00CE6BEB">
        <w:rPr>
          <w:rFonts w:asciiTheme="majorHAnsi" w:hAnsiTheme="majorHAnsi"/>
        </w:rPr>
        <w:t xml:space="preserve">A </w:t>
      </w:r>
      <w:r w:rsidRPr="00CE6BEB">
        <w:rPr>
          <w:rFonts w:asciiTheme="majorHAnsi" w:hAnsiTheme="majorHAnsi"/>
        </w:rPr>
        <w:t>Privacy Policy</w:t>
      </w:r>
      <w:r w:rsidR="00CE6BEB">
        <w:rPr>
          <w:rFonts w:asciiTheme="majorHAnsi" w:hAnsiTheme="majorHAnsi"/>
        </w:rPr>
        <w:t xml:space="preserve"> available via the ticketing platform</w:t>
      </w:r>
      <w:r w:rsidRPr="00CE6BEB">
        <w:rPr>
          <w:rFonts w:asciiTheme="majorHAnsi" w:hAnsiTheme="majorHAnsi"/>
        </w:rPr>
        <w:t xml:space="preserve"> outlines how </w:t>
      </w:r>
      <w:r w:rsidR="00D11402">
        <w:rPr>
          <w:rFonts w:asciiTheme="majorHAnsi" w:hAnsiTheme="majorHAnsi"/>
        </w:rPr>
        <w:t>NGIQ</w:t>
      </w:r>
      <w:r w:rsidRPr="00CE6BEB">
        <w:rPr>
          <w:rFonts w:asciiTheme="majorHAnsi" w:hAnsiTheme="majorHAnsi"/>
        </w:rPr>
        <w:t xml:space="preserve"> will handle your personal information.</w:t>
      </w:r>
    </w:p>
    <w:p w14:paraId="71198AE5" w14:textId="77777777" w:rsidR="003C7A77" w:rsidRDefault="003C7A77">
      <w:pPr>
        <w:rPr>
          <w:rFonts w:asciiTheme="majorHAnsi" w:hAnsiTheme="majorHAnsi" w:cs="Arial"/>
        </w:rPr>
      </w:pPr>
    </w:p>
    <w:p w14:paraId="3006A42B" w14:textId="77777777" w:rsidR="0002027C" w:rsidRDefault="0002027C">
      <w:pPr>
        <w:rPr>
          <w:rFonts w:asciiTheme="majorHAnsi" w:hAnsiTheme="majorHAnsi" w:cs="Arial"/>
        </w:rPr>
      </w:pPr>
    </w:p>
    <w:p w14:paraId="43182B5F" w14:textId="77777777" w:rsidR="0002027C" w:rsidRDefault="0002027C">
      <w:pPr>
        <w:rPr>
          <w:rFonts w:asciiTheme="majorHAnsi" w:hAnsiTheme="majorHAnsi" w:cs="Arial"/>
        </w:rPr>
      </w:pPr>
    </w:p>
    <w:p w14:paraId="145B4A75" w14:textId="77777777" w:rsidR="0002027C" w:rsidRDefault="0002027C">
      <w:pPr>
        <w:rPr>
          <w:rFonts w:asciiTheme="majorHAnsi" w:hAnsiTheme="majorHAnsi" w:cs="Arial"/>
        </w:rPr>
      </w:pPr>
    </w:p>
    <w:p w14:paraId="2B7FDFC5" w14:textId="77777777" w:rsidR="0002027C" w:rsidRDefault="0002027C">
      <w:pPr>
        <w:rPr>
          <w:rFonts w:asciiTheme="majorHAnsi" w:hAnsiTheme="majorHAnsi" w:cs="Arial"/>
        </w:rPr>
      </w:pPr>
    </w:p>
    <w:sectPr w:rsidR="00020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8284B"/>
    <w:multiLevelType w:val="hybridMultilevel"/>
    <w:tmpl w:val="A58EC1FC"/>
    <w:lvl w:ilvl="0" w:tplc="8BCC7AC6">
      <w:start w:val="1"/>
      <w:numFmt w:val="decimal"/>
      <w:lvlText w:val="%1."/>
      <w:lvlJc w:val="left"/>
      <w:pPr>
        <w:ind w:left="397" w:hanging="397"/>
      </w:pPr>
      <w:rPr>
        <w:rFonts w:hint="default"/>
        <w:b/>
      </w:rPr>
    </w:lvl>
    <w:lvl w:ilvl="1" w:tplc="8EBAFAB2">
      <w:start w:val="1"/>
      <w:numFmt w:val="lowerLetter"/>
      <w:lvlText w:val="%2."/>
      <w:lvlJc w:val="left"/>
      <w:pPr>
        <w:ind w:left="680" w:hanging="283"/>
      </w:pPr>
      <w:rPr>
        <w:rFonts w:hint="default"/>
      </w:rPr>
    </w:lvl>
    <w:lvl w:ilvl="2" w:tplc="7E423CEA">
      <w:start w:val="1"/>
      <w:numFmt w:val="lowerRoman"/>
      <w:lvlText w:val="%3."/>
      <w:lvlJc w:val="right"/>
      <w:pPr>
        <w:ind w:left="964" w:hanging="113"/>
      </w:pPr>
      <w:rPr>
        <w:rFonts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54119504">
    <w:abstractNumId w:val="0"/>
  </w:num>
  <w:num w:numId="2" w16cid:durableId="74597761">
    <w:abstractNumId w:val="0"/>
    <w:lvlOverride w:ilvl="0">
      <w:lvl w:ilvl="0" w:tplc="8BCC7AC6">
        <w:start w:val="1"/>
        <w:numFmt w:val="decimal"/>
        <w:lvlText w:val="%1."/>
        <w:lvlJc w:val="left"/>
        <w:pPr>
          <w:ind w:left="397" w:hanging="397"/>
        </w:pPr>
        <w:rPr>
          <w:rFonts w:hint="default"/>
          <w:b/>
        </w:rPr>
      </w:lvl>
    </w:lvlOverride>
    <w:lvlOverride w:ilvl="1">
      <w:lvl w:ilvl="1" w:tplc="8EBAFAB2" w:tentative="1">
        <w:start w:val="1"/>
        <w:numFmt w:val="lowerLetter"/>
        <w:lvlText w:val="%2."/>
        <w:lvlJc w:val="left"/>
        <w:pPr>
          <w:ind w:left="1440" w:hanging="360"/>
        </w:pPr>
      </w:lvl>
    </w:lvlOverride>
    <w:lvlOverride w:ilvl="2">
      <w:lvl w:ilvl="2" w:tplc="7E423CEA"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58"/>
    <w:rsid w:val="0001601D"/>
    <w:rsid w:val="00017E21"/>
    <w:rsid w:val="0002027C"/>
    <w:rsid w:val="0004165E"/>
    <w:rsid w:val="00041798"/>
    <w:rsid w:val="00053BDC"/>
    <w:rsid w:val="000D2356"/>
    <w:rsid w:val="00104CB4"/>
    <w:rsid w:val="0017006B"/>
    <w:rsid w:val="00192862"/>
    <w:rsid w:val="00196D57"/>
    <w:rsid w:val="001F0B29"/>
    <w:rsid w:val="00207565"/>
    <w:rsid w:val="00252285"/>
    <w:rsid w:val="002845BC"/>
    <w:rsid w:val="00287ECD"/>
    <w:rsid w:val="002A54EB"/>
    <w:rsid w:val="002B1745"/>
    <w:rsid w:val="003009B5"/>
    <w:rsid w:val="00306A1B"/>
    <w:rsid w:val="00326F9D"/>
    <w:rsid w:val="00335EC4"/>
    <w:rsid w:val="003475A3"/>
    <w:rsid w:val="003979BD"/>
    <w:rsid w:val="003A1BA3"/>
    <w:rsid w:val="003B0324"/>
    <w:rsid w:val="003C0554"/>
    <w:rsid w:val="003C4EB1"/>
    <w:rsid w:val="003C7A77"/>
    <w:rsid w:val="003D7E97"/>
    <w:rsid w:val="00417336"/>
    <w:rsid w:val="00445F23"/>
    <w:rsid w:val="00451ADF"/>
    <w:rsid w:val="00473F44"/>
    <w:rsid w:val="0047440A"/>
    <w:rsid w:val="00474CD2"/>
    <w:rsid w:val="004F2468"/>
    <w:rsid w:val="005633AA"/>
    <w:rsid w:val="00595354"/>
    <w:rsid w:val="005E18BF"/>
    <w:rsid w:val="00607F8A"/>
    <w:rsid w:val="006201FA"/>
    <w:rsid w:val="00621A78"/>
    <w:rsid w:val="006409B5"/>
    <w:rsid w:val="006412D9"/>
    <w:rsid w:val="00642C6D"/>
    <w:rsid w:val="0065182D"/>
    <w:rsid w:val="006656C1"/>
    <w:rsid w:val="0067216E"/>
    <w:rsid w:val="00684C7D"/>
    <w:rsid w:val="006872D3"/>
    <w:rsid w:val="006A301F"/>
    <w:rsid w:val="006C5893"/>
    <w:rsid w:val="006D7A10"/>
    <w:rsid w:val="0072506D"/>
    <w:rsid w:val="00726783"/>
    <w:rsid w:val="00741DE3"/>
    <w:rsid w:val="0079532B"/>
    <w:rsid w:val="007C0883"/>
    <w:rsid w:val="007C08DD"/>
    <w:rsid w:val="007F0B2E"/>
    <w:rsid w:val="007F5432"/>
    <w:rsid w:val="00843B6D"/>
    <w:rsid w:val="0084593A"/>
    <w:rsid w:val="00861281"/>
    <w:rsid w:val="00870B21"/>
    <w:rsid w:val="00871279"/>
    <w:rsid w:val="008717A3"/>
    <w:rsid w:val="008762C4"/>
    <w:rsid w:val="008968A7"/>
    <w:rsid w:val="008B20D1"/>
    <w:rsid w:val="008D3EB1"/>
    <w:rsid w:val="009056E6"/>
    <w:rsid w:val="0093277E"/>
    <w:rsid w:val="0094668C"/>
    <w:rsid w:val="00955F72"/>
    <w:rsid w:val="00961286"/>
    <w:rsid w:val="009A3859"/>
    <w:rsid w:val="009B5AE0"/>
    <w:rsid w:val="009E4C8D"/>
    <w:rsid w:val="00A20AEE"/>
    <w:rsid w:val="00A325B1"/>
    <w:rsid w:val="00A93763"/>
    <w:rsid w:val="00AC0E23"/>
    <w:rsid w:val="00AC586F"/>
    <w:rsid w:val="00AF57E6"/>
    <w:rsid w:val="00AF6D1D"/>
    <w:rsid w:val="00B017A6"/>
    <w:rsid w:val="00B2593D"/>
    <w:rsid w:val="00B56B58"/>
    <w:rsid w:val="00B866A1"/>
    <w:rsid w:val="00B931F1"/>
    <w:rsid w:val="00BA4324"/>
    <w:rsid w:val="00BD2015"/>
    <w:rsid w:val="00BE0681"/>
    <w:rsid w:val="00BE7E70"/>
    <w:rsid w:val="00BF3E67"/>
    <w:rsid w:val="00C14D65"/>
    <w:rsid w:val="00C36E35"/>
    <w:rsid w:val="00C40A60"/>
    <w:rsid w:val="00C53863"/>
    <w:rsid w:val="00C85258"/>
    <w:rsid w:val="00C91BCC"/>
    <w:rsid w:val="00CE6BEB"/>
    <w:rsid w:val="00CF4305"/>
    <w:rsid w:val="00D11402"/>
    <w:rsid w:val="00D23B7E"/>
    <w:rsid w:val="00D37795"/>
    <w:rsid w:val="00D77F31"/>
    <w:rsid w:val="00DB3CBC"/>
    <w:rsid w:val="00DC09AA"/>
    <w:rsid w:val="00DD551F"/>
    <w:rsid w:val="00DE50C8"/>
    <w:rsid w:val="00E3260C"/>
    <w:rsid w:val="00E40764"/>
    <w:rsid w:val="00E45705"/>
    <w:rsid w:val="00E52F77"/>
    <w:rsid w:val="00E67D5B"/>
    <w:rsid w:val="00E72094"/>
    <w:rsid w:val="00E95611"/>
    <w:rsid w:val="00EB2564"/>
    <w:rsid w:val="00EC2A75"/>
    <w:rsid w:val="00ED2E6C"/>
    <w:rsid w:val="00EF7E9B"/>
    <w:rsid w:val="00F050B9"/>
    <w:rsid w:val="00F126F7"/>
    <w:rsid w:val="00F503F7"/>
    <w:rsid w:val="00F72CA4"/>
    <w:rsid w:val="00F966C6"/>
    <w:rsid w:val="00F96CA8"/>
    <w:rsid w:val="00FA718F"/>
    <w:rsid w:val="00FA7357"/>
    <w:rsid w:val="00FC3A50"/>
    <w:rsid w:val="00FF4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04C9"/>
  <w15:chartTrackingRefBased/>
  <w15:docId w15:val="{C3E7D55A-4D15-4B69-8A39-ADCDACDD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AA"/>
  </w:style>
  <w:style w:type="paragraph" w:styleId="Heading1">
    <w:name w:val="heading 1"/>
    <w:basedOn w:val="Normal"/>
    <w:next w:val="Normal"/>
    <w:link w:val="Heading1Char"/>
    <w:uiPriority w:val="9"/>
    <w:qFormat/>
    <w:rsid w:val="00C85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258"/>
    <w:rPr>
      <w:rFonts w:eastAsiaTheme="majorEastAsia" w:cstheme="majorBidi"/>
      <w:color w:val="272727" w:themeColor="text1" w:themeTint="D8"/>
    </w:rPr>
  </w:style>
  <w:style w:type="paragraph" w:styleId="Title">
    <w:name w:val="Title"/>
    <w:basedOn w:val="Normal"/>
    <w:next w:val="Normal"/>
    <w:link w:val="TitleChar"/>
    <w:uiPriority w:val="10"/>
    <w:qFormat/>
    <w:rsid w:val="00C85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258"/>
    <w:pPr>
      <w:spacing w:before="160"/>
      <w:jc w:val="center"/>
    </w:pPr>
    <w:rPr>
      <w:i/>
      <w:iCs/>
      <w:color w:val="404040" w:themeColor="text1" w:themeTint="BF"/>
    </w:rPr>
  </w:style>
  <w:style w:type="character" w:customStyle="1" w:styleId="QuoteChar">
    <w:name w:val="Quote Char"/>
    <w:basedOn w:val="DefaultParagraphFont"/>
    <w:link w:val="Quote"/>
    <w:uiPriority w:val="29"/>
    <w:rsid w:val="00C85258"/>
    <w:rPr>
      <w:i/>
      <w:iCs/>
      <w:color w:val="404040" w:themeColor="text1" w:themeTint="BF"/>
    </w:rPr>
  </w:style>
  <w:style w:type="paragraph" w:styleId="ListParagraph">
    <w:name w:val="List Paragraph"/>
    <w:basedOn w:val="Normal"/>
    <w:uiPriority w:val="34"/>
    <w:qFormat/>
    <w:rsid w:val="00C85258"/>
    <w:pPr>
      <w:ind w:left="720"/>
      <w:contextualSpacing/>
    </w:pPr>
  </w:style>
  <w:style w:type="character" w:styleId="IntenseEmphasis">
    <w:name w:val="Intense Emphasis"/>
    <w:basedOn w:val="DefaultParagraphFont"/>
    <w:uiPriority w:val="21"/>
    <w:qFormat/>
    <w:rsid w:val="00C85258"/>
    <w:rPr>
      <w:i/>
      <w:iCs/>
      <w:color w:val="0F4761" w:themeColor="accent1" w:themeShade="BF"/>
    </w:rPr>
  </w:style>
  <w:style w:type="paragraph" w:styleId="IntenseQuote">
    <w:name w:val="Intense Quote"/>
    <w:basedOn w:val="Normal"/>
    <w:next w:val="Normal"/>
    <w:link w:val="IntenseQuoteChar"/>
    <w:uiPriority w:val="30"/>
    <w:qFormat/>
    <w:rsid w:val="00C85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258"/>
    <w:rPr>
      <w:i/>
      <w:iCs/>
      <w:color w:val="0F4761" w:themeColor="accent1" w:themeShade="BF"/>
    </w:rPr>
  </w:style>
  <w:style w:type="character" w:styleId="IntenseReference">
    <w:name w:val="Intense Reference"/>
    <w:basedOn w:val="DefaultParagraphFont"/>
    <w:uiPriority w:val="32"/>
    <w:qFormat/>
    <w:rsid w:val="00C85258"/>
    <w:rPr>
      <w:b/>
      <w:bCs/>
      <w:smallCaps/>
      <w:color w:val="0F4761" w:themeColor="accent1" w:themeShade="BF"/>
      <w:spacing w:val="5"/>
    </w:rPr>
  </w:style>
  <w:style w:type="paragraph" w:styleId="NoSpacing">
    <w:name w:val="No Spacing"/>
    <w:uiPriority w:val="1"/>
    <w:qFormat/>
    <w:rsid w:val="0084593A"/>
    <w:pPr>
      <w:spacing w:after="0" w:line="240" w:lineRule="auto"/>
    </w:pPr>
  </w:style>
  <w:style w:type="character" w:styleId="CommentReference">
    <w:name w:val="annotation reference"/>
    <w:basedOn w:val="DefaultParagraphFont"/>
    <w:uiPriority w:val="99"/>
    <w:semiHidden/>
    <w:unhideWhenUsed/>
    <w:rsid w:val="00AF57E6"/>
    <w:rPr>
      <w:sz w:val="16"/>
      <w:szCs w:val="16"/>
    </w:rPr>
  </w:style>
  <w:style w:type="paragraph" w:styleId="CommentText">
    <w:name w:val="annotation text"/>
    <w:basedOn w:val="Normal"/>
    <w:link w:val="CommentTextChar"/>
    <w:uiPriority w:val="99"/>
    <w:unhideWhenUsed/>
    <w:rsid w:val="00AF57E6"/>
    <w:pPr>
      <w:spacing w:line="240" w:lineRule="auto"/>
    </w:pPr>
    <w:rPr>
      <w:sz w:val="20"/>
      <w:szCs w:val="20"/>
    </w:rPr>
  </w:style>
  <w:style w:type="character" w:customStyle="1" w:styleId="CommentTextChar">
    <w:name w:val="Comment Text Char"/>
    <w:basedOn w:val="DefaultParagraphFont"/>
    <w:link w:val="CommentText"/>
    <w:uiPriority w:val="99"/>
    <w:rsid w:val="00AF57E6"/>
    <w:rPr>
      <w:sz w:val="20"/>
      <w:szCs w:val="20"/>
    </w:rPr>
  </w:style>
  <w:style w:type="paragraph" w:styleId="CommentSubject">
    <w:name w:val="annotation subject"/>
    <w:basedOn w:val="CommentText"/>
    <w:next w:val="CommentText"/>
    <w:link w:val="CommentSubjectChar"/>
    <w:uiPriority w:val="99"/>
    <w:semiHidden/>
    <w:unhideWhenUsed/>
    <w:rsid w:val="00AF57E6"/>
    <w:rPr>
      <w:b/>
      <w:bCs/>
    </w:rPr>
  </w:style>
  <w:style w:type="character" w:customStyle="1" w:styleId="CommentSubjectChar">
    <w:name w:val="Comment Subject Char"/>
    <w:basedOn w:val="CommentTextChar"/>
    <w:link w:val="CommentSubject"/>
    <w:uiPriority w:val="99"/>
    <w:semiHidden/>
    <w:rsid w:val="00AF57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92226">
      <w:bodyDiv w:val="1"/>
      <w:marLeft w:val="0"/>
      <w:marRight w:val="0"/>
      <w:marTop w:val="0"/>
      <w:marBottom w:val="0"/>
      <w:divBdr>
        <w:top w:val="none" w:sz="0" w:space="0" w:color="auto"/>
        <w:left w:val="none" w:sz="0" w:space="0" w:color="auto"/>
        <w:bottom w:val="none" w:sz="0" w:space="0" w:color="auto"/>
        <w:right w:val="none" w:sz="0" w:space="0" w:color="auto"/>
      </w:divBdr>
      <w:divsChild>
        <w:div w:id="941456700">
          <w:marLeft w:val="0"/>
          <w:marRight w:val="0"/>
          <w:marTop w:val="0"/>
          <w:marBottom w:val="0"/>
          <w:divBdr>
            <w:top w:val="none" w:sz="0" w:space="0" w:color="auto"/>
            <w:left w:val="none" w:sz="0" w:space="0" w:color="auto"/>
            <w:bottom w:val="none" w:sz="0" w:space="0" w:color="auto"/>
            <w:right w:val="none" w:sz="0" w:space="0" w:color="auto"/>
          </w:divBdr>
        </w:div>
      </w:divsChild>
    </w:div>
    <w:div w:id="885290611">
      <w:bodyDiv w:val="1"/>
      <w:marLeft w:val="0"/>
      <w:marRight w:val="0"/>
      <w:marTop w:val="0"/>
      <w:marBottom w:val="0"/>
      <w:divBdr>
        <w:top w:val="none" w:sz="0" w:space="0" w:color="auto"/>
        <w:left w:val="none" w:sz="0" w:space="0" w:color="auto"/>
        <w:bottom w:val="none" w:sz="0" w:space="0" w:color="auto"/>
        <w:right w:val="none" w:sz="0" w:space="0" w:color="auto"/>
      </w:divBdr>
      <w:divsChild>
        <w:div w:id="1781297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6f4f91-f747-4341-b830-585782ba65f4" xsi:nil="true"/>
    <lcf76f155ced4ddcb4097134ff3c332f xmlns="66bd94db-ecae-407c-9b18-c9ba62fa69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8534CB54F48F45A558FB90977A9E16" ma:contentTypeVersion="12" ma:contentTypeDescription="Create a new document." ma:contentTypeScope="" ma:versionID="d8fab737f8d2e0e5d909b5328c7c2079">
  <xsd:schema xmlns:xsd="http://www.w3.org/2001/XMLSchema" xmlns:xs="http://www.w3.org/2001/XMLSchema" xmlns:p="http://schemas.microsoft.com/office/2006/metadata/properties" xmlns:ns2="66bd94db-ecae-407c-9b18-c9ba62fa6925" xmlns:ns3="856f4f91-f747-4341-b830-585782ba65f4" targetNamespace="http://schemas.microsoft.com/office/2006/metadata/properties" ma:root="true" ma:fieldsID="51ae76462073ef2a08cc71f21d99ae65" ns2:_="" ns3:_="">
    <xsd:import namespace="66bd94db-ecae-407c-9b18-c9ba62fa6925"/>
    <xsd:import namespace="856f4f91-f747-4341-b830-585782ba65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d94db-ecae-407c-9b18-c9ba62fa6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4e5a9d-07b9-4d2b-af89-3f9b3082d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6f4f91-f747-4341-b830-585782ba65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69c1bb-e62e-4a52-a436-af284efdba79}" ma:internalName="TaxCatchAll" ma:showField="CatchAllData" ma:web="856f4f91-f747-4341-b830-585782ba6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D051B-FFB5-4D1E-8666-A2C2A072B085}">
  <ds:schemaRefs>
    <ds:schemaRef ds:uri="http://schemas.microsoft.com/sharepoint/v3/contenttype/forms"/>
  </ds:schemaRefs>
</ds:datastoreItem>
</file>

<file path=customXml/itemProps2.xml><?xml version="1.0" encoding="utf-8"?>
<ds:datastoreItem xmlns:ds="http://schemas.openxmlformats.org/officeDocument/2006/customXml" ds:itemID="{92ABCEB6-427F-40FA-A26D-5EFCEA760E1C}">
  <ds:schemaRefs>
    <ds:schemaRef ds:uri="http://schemas.microsoft.com/office/2006/metadata/properties"/>
    <ds:schemaRef ds:uri="http://schemas.microsoft.com/office/infopath/2007/PartnerControls"/>
    <ds:schemaRef ds:uri="856f4f91-f747-4341-b830-585782ba65f4"/>
    <ds:schemaRef ds:uri="66bd94db-ecae-407c-9b18-c9ba62fa6925"/>
  </ds:schemaRefs>
</ds:datastoreItem>
</file>

<file path=customXml/itemProps3.xml><?xml version="1.0" encoding="utf-8"?>
<ds:datastoreItem xmlns:ds="http://schemas.openxmlformats.org/officeDocument/2006/customXml" ds:itemID="{0F5DB190-D2AC-4894-AF13-CD88CE541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d94db-ecae-407c-9b18-c9ba62fa6925"/>
    <ds:schemaRef ds:uri="856f4f91-f747-4341-b830-585782ba6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2</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Winter</dc:creator>
  <cp:keywords/>
  <dc:description/>
  <cp:lastModifiedBy>Vanessa Jones</cp:lastModifiedBy>
  <cp:revision>74</cp:revision>
  <dcterms:created xsi:type="dcterms:W3CDTF">2025-07-03T03:12:00Z</dcterms:created>
  <dcterms:modified xsi:type="dcterms:W3CDTF">2026-06-08T03:42:00Z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0x010100618534CB54F48F45A558FB90977A9E16</vt:lpwstr>
  </property>
  <property fmtid="{D5CDD505-2E9C-101B-9397-08002B2CF9AE}" pid="3" name="MediaServiceImageTags">
    <vt:lpwstr/>
  </property>
</Properties>
</file>